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6B3A"/>
          <w:sz w:val="18"/>
        </w:rPr>
        <w:t>PROJETO DE PESQUISA · L8</w:t>
      </w:r>
    </w:p>
    <w:p>
      <w:pPr>
        <w:spacing w:after="40"/>
      </w:pPr>
      <w:r>
        <w:rPr>
          <w:b/>
          <w:sz w:val="36"/>
        </w:rPr>
        <w:t>Ciência cidadã com supervisão técnica para levantamento de danos</w:t>
      </w:r>
    </w:p>
    <w:p>
      <w:pPr>
        <w:spacing w:after="120"/>
      </w:pPr>
      <w:r>
        <w:rPr>
          <w:b w:val="0"/>
          <w:color w:val="555555"/>
          <w:sz w:val="19"/>
        </w:rPr>
        <w:t>Pesquisador responsável: Luciano Andrey Schädler · Estado: minuta para submissão a fomento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1. CONTEXTO E PROBLEMA</w:t>
      </w:r>
    </w:p>
    <w:p>
      <w:pPr>
        <w:spacing w:after="80"/>
      </w:pPr>
      <w:r>
        <w:rPr>
          <w:b w:val="0"/>
          <w:sz w:val="21"/>
        </w:rPr>
        <w:t>A calibração do modelo exige muitos rótulos de dano. Estudantes e comunidade, com roteiro simples e revisão de engenheiro, podem gerar dados utilizáveis, e a atividade integra ensino, pesquisa e extensão.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2. PERGUNTA DE PESQUISA</w:t>
      </w:r>
    </w:p>
    <w:p>
      <w:pPr>
        <w:spacing w:after="80"/>
      </w:pPr>
      <w:r>
        <w:rPr>
          <w:b/>
          <w:sz w:val="21"/>
        </w:rPr>
        <w:t>Rótulos de dano gerados por estudantes e comunidade, com revisão técnica, têm qualidade utilizável?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3. OBJETIVOS</w:t>
      </w:r>
    </w:p>
    <w:p>
      <w:pPr>
        <w:spacing w:after="80"/>
      </w:pPr>
      <w:r>
        <w:rPr>
          <w:b w:val="0"/>
          <w:sz w:val="21"/>
        </w:rPr>
        <w:t>Geral: Validar um protocolo de levantamento com participação de estudantes e comunidade.</w:t>
      </w:r>
    </w:p>
    <w:p>
      <w:pPr>
        <w:spacing w:after="20"/>
      </w:pPr>
      <w:r>
        <w:rPr>
          <w:b/>
          <w:sz w:val="21"/>
        </w:rPr>
        <w:t>Específicos:</w:t>
      </w:r>
    </w:p>
    <w:p>
      <w:pPr>
        <w:pStyle w:val="ListBullet"/>
        <w:spacing w:after="40"/>
      </w:pPr>
      <w:r>
        <w:rPr>
          <w:sz w:val="21"/>
        </w:rPr>
        <w:t>Desenhar formulário padronizado com fotos georreferenciadas.</w:t>
      </w:r>
    </w:p>
    <w:p>
      <w:pPr>
        <w:pStyle w:val="ListBullet"/>
        <w:spacing w:after="40"/>
      </w:pPr>
      <w:r>
        <w:rPr>
          <w:sz w:val="21"/>
        </w:rPr>
        <w:t>Medir a concordância entre avaliadores.</w:t>
      </w:r>
    </w:p>
    <w:p>
      <w:pPr>
        <w:pStyle w:val="ListBullet"/>
        <w:spacing w:after="40"/>
      </w:pPr>
      <w:r>
        <w:rPr>
          <w:sz w:val="21"/>
        </w:rPr>
        <w:t>Treinar equipes e acompanhar a qualidade.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4. MÉTODOS</w:t>
      </w:r>
    </w:p>
    <w:p>
      <w:pPr>
        <w:spacing w:after="80"/>
      </w:pPr>
      <w:r>
        <w:rPr>
          <w:b w:val="0"/>
          <w:sz w:val="21"/>
        </w:rPr>
        <w:t>Dupla verificação; medida de concordância entre avaliadores; triagem automática de fotos.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5. INFRAESTRUTURA COMPUTACIONAL E DE DADOS</w:t>
      </w:r>
    </w:p>
    <w:p>
      <w:pPr>
        <w:spacing w:after="80"/>
      </w:pPr>
      <w:r>
        <w:rPr>
          <w:b w:val="0"/>
          <w:sz w:val="21"/>
        </w:rPr>
        <w:t>Painel do site para ocorrências; triagem por modelo de visão.</w:t>
      </w:r>
    </w:p>
    <w:p>
      <w:pPr>
        <w:spacing w:after="80"/>
      </w:pPr>
      <w:r>
        <w:rPr>
          <w:b w:val="0"/>
          <w:color w:val="555555"/>
          <w:sz w:val="19"/>
        </w:rPr>
        <w:t>Parque disponível: GPU RTX 5060 Ti (16 GB) em estação local, servidor VPS com o site Ventos de Toledo, API de modelos de linguagem. Ampliação de GPU: A CONFERIR conforme edital.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6. PRODUTOS ESPERADOS</w:t>
      </w:r>
    </w:p>
    <w:p>
      <w:pPr>
        <w:pStyle w:val="ListBullet"/>
        <w:spacing w:after="40"/>
      </w:pPr>
      <w:r>
        <w:rPr>
          <w:sz w:val="21"/>
        </w:rPr>
        <w:t>Projeto de extensão, curso curto e base de dados com procedência.</w:t>
      </w:r>
    </w:p>
    <w:p>
      <w:pPr>
        <w:pStyle w:val="ListBullet"/>
        <w:spacing w:after="40"/>
      </w:pPr>
      <w:r>
        <w:rPr>
          <w:sz w:val="21"/>
        </w:rPr>
        <w:t>Artigo sobre qualidade dos dados.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7. ESCALABILIDADE</w:t>
      </w:r>
    </w:p>
    <w:p>
      <w:pPr>
        <w:spacing w:after="80"/>
      </w:pPr>
      <w:r>
        <w:rPr>
          <w:b w:val="0"/>
          <w:sz w:val="21"/>
        </w:rPr>
        <w:t>Replicável em qualquer campus ou cidade.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8. RISCOS E MITIGAÇÃO</w:t>
      </w:r>
    </w:p>
    <w:p>
      <w:pPr>
        <w:pStyle w:val="ListBullet"/>
        <w:spacing w:after="40"/>
      </w:pPr>
      <w:r>
        <w:rPr>
          <w:sz w:val="21"/>
        </w:rPr>
        <w:t>Privacidade das imagens.</w:t>
      </w:r>
    </w:p>
    <w:p>
      <w:pPr>
        <w:pStyle w:val="ListBullet"/>
        <w:spacing w:after="40"/>
      </w:pPr>
      <w:r>
        <w:rPr>
          <w:sz w:val="21"/>
        </w:rPr>
        <w:t>Qualidade desigual entre avaliadores.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9. ÉTICA, DADOS E LGPD</w:t>
      </w:r>
    </w:p>
    <w:p>
      <w:pPr>
        <w:spacing w:after="80"/>
      </w:pPr>
      <w:r>
        <w:rPr>
          <w:b w:val="0"/>
          <w:sz w:val="21"/>
        </w:rPr>
        <w:t>Consentimento, anonimização e supervisão por profissional habilitado.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10. INDICADORES DE SUCESSO</w:t>
      </w:r>
    </w:p>
    <w:p>
      <w:pPr>
        <w:spacing w:after="80"/>
      </w:pPr>
      <w:r>
        <w:rPr>
          <w:b w:val="0"/>
          <w:sz w:val="21"/>
        </w:rPr>
        <w:t>Concordância entre avaliadores; fração aproveitada nos modelos.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11. REFERÊNCIAS E STATUS DE VERIFICAÇÃO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680"/>
            <w:shd w:val="clear" w:fill="D9EAD3"/>
          </w:tcPr>
          <w:p>
            <w:r/>
            <w:r>
              <w:rPr>
                <w:b/>
                <w:sz w:val="18"/>
              </w:rPr>
              <w:t>Cód.</w:t>
            </w:r>
          </w:p>
        </w:tc>
        <w:tc>
          <w:tcPr>
            <w:tcW w:type="dxa" w:w="4649"/>
            <w:shd w:val="clear" w:fill="D9EAD3"/>
          </w:tcPr>
          <w:p>
            <w:r/>
            <w:r>
              <w:rPr>
                <w:b/>
                <w:sz w:val="18"/>
              </w:rPr>
              <w:t>Referência</w:t>
            </w:r>
          </w:p>
        </w:tc>
        <w:tc>
          <w:tcPr>
            <w:tcW w:type="dxa" w:w="1247"/>
            <w:shd w:val="clear" w:fill="D9EAD3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2721"/>
            <w:shd w:val="clear" w:fill="D9EAD3"/>
          </w:tcPr>
          <w:p>
            <w:r/>
            <w:r>
              <w:rPr>
                <w:b/>
                <w:sz w:val="18"/>
              </w:rPr>
              <w:t>Fonte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—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Sem referência verificada ainda: A CONFERIR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</w:tbl>
    <w:p>
      <w:pPr>
        <w:spacing w:after="80"/>
      </w:pPr>
      <w:r>
        <w:rPr>
          <w:b w:val="0"/>
          <w:color w:val="555555"/>
          <w:sz w:val="17"/>
        </w:rPr>
        <w:t>VISTA = conteúdo consultado diretamente. A CONFERIR = citação conhecida da literatura, ainda sem verificação de DOI e página; não citar em peça externa antes de conferir.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12. CRONOGRAMA E ORÇAMENTO</w:t>
      </w:r>
    </w:p>
    <w:p>
      <w:pPr>
        <w:spacing w:after="80"/>
      </w:pPr>
      <w:r>
        <w:rPr>
          <w:b w:val="0"/>
          <w:sz w:val="21"/>
        </w:rPr>
        <w:t>Cronograma de 24 meses em quatro semestres (coleta e base, modelagem, validação, publicação e escala): A CONFERIR conforme edital. Orçamento (bolsas, GPU, campo, publicação): A CONFERIR. Fontes possíveis de fomento, ainda a confirmar abertura e regras: CNPq, Fundação Araucária, Finep, Fundo da própria instituição.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13. PENDÊNCIAS ANTES DE SUBMETER</w:t>
      </w:r>
    </w:p>
    <w:p>
      <w:pPr>
        <w:pStyle w:val="ListBullet"/>
        <w:spacing w:after="40"/>
      </w:pPr>
      <w:r>
        <w:rPr>
          <w:sz w:val="21"/>
        </w:rPr>
        <w:t>Conferir DOI, volume e página das referências marcadas A CONFERIR.</w:t>
      </w:r>
    </w:p>
    <w:p>
      <w:pPr>
        <w:pStyle w:val="ListBullet"/>
        <w:spacing w:after="40"/>
      </w:pPr>
      <w:r>
        <w:rPr>
          <w:sz w:val="21"/>
        </w:rPr>
        <w:t>Definir equipe, bolsistas e orientações com a coordenação do Bio Park.</w:t>
      </w:r>
    </w:p>
    <w:p>
      <w:pPr>
        <w:pStyle w:val="ListBullet"/>
        <w:spacing w:after="40"/>
      </w:pPr>
      <w:r>
        <w:rPr>
          <w:sz w:val="21"/>
        </w:rPr>
        <w:t>Confirmar edital, prazos e contrapartida.</w:t>
      </w:r>
    </w:p>
    <w:p>
      <w:pPr>
        <w:pStyle w:val="ListBullet"/>
        <w:spacing w:after="40"/>
      </w:pPr>
      <w:r>
        <w:rPr>
          <w:sz w:val="21"/>
        </w:rPr>
        <w:t>Revisão jurídica de termo de uso, LGPD e propriedade intelectual dos dados.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Minuta de trabalho, sem posição institucional até aprovação · 01/11/2026 · Projeto Ventos de Toledo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623435" cy="57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biop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435" cy="576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1F6B3A"/>
        <w:sz w:val="18"/>
      </w:rPr>
      <w:t xml:space="preserve">    Bio Park · Pesquisa, Ensino e Extensão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